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CB1C3C" w:rsidRDefault="000C1C42" w:rsidP="00FC1A2C">
      <w:pPr>
        <w:pStyle w:val="Nagwek1"/>
        <w:rPr>
          <w:spacing w:val="0"/>
        </w:rPr>
      </w:pPr>
      <w:r w:rsidRPr="00CB1C3C">
        <w:rPr>
          <w:spacing w:val="0"/>
        </w:rPr>
        <w:t>OBWIESZCZENIE</w:t>
      </w:r>
    </w:p>
    <w:p w14:paraId="066B8B97" w14:textId="69054180" w:rsidR="00FC1A2C" w:rsidRPr="00CB1C3C" w:rsidRDefault="00F03143" w:rsidP="006F2A83">
      <w:pPr>
        <w:pStyle w:val="Trepisma"/>
      </w:pPr>
      <w:r w:rsidRPr="00CB1C3C">
        <w:t xml:space="preserve">Na podstawie art. 49 ust. 1 ustawy z dnia 14 czerwca 1960 r. </w:t>
      </w:r>
      <w:r w:rsidRPr="00CB1C3C">
        <w:rPr>
          <w:i/>
        </w:rPr>
        <w:t>Kodeks postępowania administracyjnego</w:t>
      </w:r>
      <w:r w:rsidRPr="00CB1C3C">
        <w:t xml:space="preserve"> (Dz.U.2024.572) oraz art. 9ac ust. 1a ustawy z 28 marca 2003 r. </w:t>
      </w:r>
      <w:r w:rsidRPr="00CB1C3C">
        <w:rPr>
          <w:i/>
        </w:rPr>
        <w:t>o transporcie kolejowym</w:t>
      </w:r>
      <w:r w:rsidRPr="00CB1C3C">
        <w:t xml:space="preserve"> (Dz.U.2024.731),</w:t>
      </w:r>
    </w:p>
    <w:p w14:paraId="170CC3A1" w14:textId="5FB9A784" w:rsidR="0054515E" w:rsidRPr="00CB1C3C" w:rsidRDefault="0054515E" w:rsidP="006F2A83">
      <w:pPr>
        <w:pStyle w:val="Trepisma"/>
      </w:pPr>
    </w:p>
    <w:p w14:paraId="705C5D59" w14:textId="22761CD7" w:rsidR="0054515E" w:rsidRPr="00CB1C3C" w:rsidRDefault="0054515E" w:rsidP="006F2A83">
      <w:pPr>
        <w:pStyle w:val="Trepisma"/>
      </w:pPr>
    </w:p>
    <w:p w14:paraId="303E726E" w14:textId="585857DC" w:rsidR="00ED0B6B" w:rsidRPr="00CB1C3C" w:rsidRDefault="00FC1A2C" w:rsidP="00003B4D">
      <w:pPr>
        <w:pStyle w:val="Nagwek2"/>
      </w:pPr>
      <w:r w:rsidRPr="00CB1C3C">
        <w:t>WOJEWODA MAŁOPOLSKI</w:t>
      </w:r>
    </w:p>
    <w:p w14:paraId="0C48A303" w14:textId="00298220" w:rsidR="00CB1C3C" w:rsidRPr="00CB1C3C" w:rsidRDefault="00CB1C3C" w:rsidP="00CB1C3C">
      <w:pPr>
        <w:spacing w:after="0" w:line="360" w:lineRule="auto"/>
        <w:rPr>
          <w:rFonts w:cs="Arial"/>
          <w:b w:val="0"/>
          <w:bCs/>
          <w:szCs w:val="24"/>
        </w:rPr>
      </w:pPr>
      <w:r w:rsidRPr="00CB1C3C">
        <w:rPr>
          <w:rFonts w:cs="Arial"/>
          <w:bCs/>
          <w:szCs w:val="24"/>
        </w:rPr>
        <w:t>zawiadamia</w:t>
      </w:r>
      <w:r>
        <w:rPr>
          <w:rFonts w:cs="Arial"/>
          <w:bCs/>
          <w:szCs w:val="24"/>
        </w:rPr>
        <w:t>:</w:t>
      </w:r>
    </w:p>
    <w:p w14:paraId="4CE6DFA6" w14:textId="0CD8261A" w:rsidR="00CB1C3C" w:rsidRPr="00CB1C3C" w:rsidRDefault="00CB1C3C" w:rsidP="00CB1C3C">
      <w:pPr>
        <w:spacing w:after="0" w:line="360" w:lineRule="auto"/>
        <w:ind w:left="284" w:hanging="284"/>
        <w:rPr>
          <w:rFonts w:cs="Arial"/>
          <w:b w:val="0"/>
          <w:szCs w:val="24"/>
        </w:rPr>
      </w:pPr>
      <w:r w:rsidRPr="00CB1C3C">
        <w:rPr>
          <w:rFonts w:cs="Arial"/>
          <w:bCs/>
          <w:szCs w:val="24"/>
        </w:rPr>
        <w:t>I.</w:t>
      </w:r>
      <w:r>
        <w:rPr>
          <w:rFonts w:cs="Arial"/>
          <w:b w:val="0"/>
          <w:bCs/>
          <w:szCs w:val="24"/>
        </w:rPr>
        <w:tab/>
      </w:r>
      <w:bookmarkStart w:id="0" w:name="_GoBack"/>
      <w:r w:rsidRPr="009E7E73">
        <w:rPr>
          <w:rFonts w:cs="Arial"/>
          <w:bCs/>
          <w:szCs w:val="24"/>
        </w:rPr>
        <w:t>o wszczęciu postę</w:t>
      </w:r>
      <w:r w:rsidRPr="009E7E73">
        <w:rPr>
          <w:bCs/>
        </w:rPr>
        <w:t>powania administracyjnego</w:t>
      </w:r>
      <w:r w:rsidR="009E7E73" w:rsidRPr="009E7E73">
        <w:rPr>
          <w:bCs/>
        </w:rPr>
        <w:t xml:space="preserve"> </w:t>
      </w:r>
      <w:r w:rsidRPr="009E7E73">
        <w:rPr>
          <w:bCs/>
        </w:rPr>
        <w:t>znak</w:t>
      </w:r>
      <w:r w:rsidRPr="009E7E73">
        <w:rPr>
          <w:rFonts w:cs="Arial"/>
          <w:bCs/>
          <w:szCs w:val="24"/>
        </w:rPr>
        <w:t>: WI</w:t>
      </w:r>
      <w:r w:rsidRPr="009E7E73">
        <w:rPr>
          <w:rFonts w:cs="Arial"/>
          <w:bCs/>
          <w:szCs w:val="24"/>
        </w:rPr>
        <w:noBreakHyphen/>
        <w:t>II.7840.</w:t>
      </w:r>
      <w:r w:rsidRPr="009E7E73">
        <w:rPr>
          <w:bCs/>
        </w:rPr>
        <w:t>1.32</w:t>
      </w:r>
      <w:r w:rsidRPr="009E7E73">
        <w:rPr>
          <w:rFonts w:cs="Arial"/>
          <w:bCs/>
          <w:szCs w:val="24"/>
        </w:rPr>
        <w:t>.2024.EL,</w:t>
      </w:r>
      <w:r>
        <w:rPr>
          <w:rFonts w:cs="Arial"/>
          <w:b w:val="0"/>
          <w:bCs/>
          <w:szCs w:val="24"/>
        </w:rPr>
        <w:t xml:space="preserve"> na </w:t>
      </w:r>
      <w:r w:rsidRPr="00CB1C3C">
        <w:rPr>
          <w:rFonts w:cs="Arial"/>
          <w:b w:val="0"/>
          <w:bCs/>
          <w:szCs w:val="24"/>
        </w:rPr>
        <w:t xml:space="preserve">wniosek z </w:t>
      </w:r>
      <w:r w:rsidRPr="00CB1C3C">
        <w:rPr>
          <w:b w:val="0"/>
          <w:bCs/>
        </w:rPr>
        <w:t>05.07</w:t>
      </w:r>
      <w:r w:rsidRPr="00CB1C3C">
        <w:rPr>
          <w:rFonts w:cs="Arial"/>
          <w:b w:val="0"/>
          <w:bCs/>
          <w:szCs w:val="24"/>
        </w:rPr>
        <w:t xml:space="preserve">.2024 r. złożony </w:t>
      </w:r>
      <w:r w:rsidRPr="00CB1C3C">
        <w:rPr>
          <w:b w:val="0"/>
          <w:bCs/>
        </w:rPr>
        <w:t xml:space="preserve">5 lipca 2024 r. i uzupełniony 9 lipca 2024 r., </w:t>
      </w:r>
      <w:r w:rsidRPr="00CB1C3C">
        <w:rPr>
          <w:rFonts w:cs="Arial"/>
          <w:b w:val="0"/>
          <w:bCs/>
          <w:szCs w:val="24"/>
        </w:rPr>
        <w:t xml:space="preserve">przez </w:t>
      </w:r>
      <w:r w:rsidRPr="00CB1C3C">
        <w:rPr>
          <w:b w:val="0"/>
          <w:bCs/>
        </w:rPr>
        <w:t xml:space="preserve">Małgorzatę Zielińską-Molendowską, działającą w imieniu inwestora: PKP Polskie Linie Kolejowe S.A., ul. Targowa 74, 03-734 Warszawa – </w:t>
      </w:r>
      <w:r w:rsidRPr="00CB1C3C">
        <w:rPr>
          <w:b w:val="0"/>
        </w:rPr>
        <w:t>w sprawie udzielenia pozwolenia na budowę inwestycji pn.:</w:t>
      </w:r>
      <w:r w:rsidRPr="00CB1C3C">
        <w:rPr>
          <w:rFonts w:cs="Arial"/>
          <w:b w:val="0"/>
          <w:szCs w:val="24"/>
        </w:rPr>
        <w:t xml:space="preserve"> </w:t>
      </w:r>
    </w:p>
    <w:p w14:paraId="501EB726" w14:textId="77777777" w:rsidR="00CB1C3C" w:rsidRPr="00CB1C3C" w:rsidRDefault="00CB1C3C" w:rsidP="00CB1C3C">
      <w:pPr>
        <w:spacing w:before="0" w:after="120" w:line="360" w:lineRule="auto"/>
        <w:ind w:left="284"/>
        <w:rPr>
          <w:rFonts w:cs="Arial"/>
          <w:bCs/>
          <w:iCs/>
          <w:szCs w:val="24"/>
        </w:rPr>
      </w:pPr>
      <w:r w:rsidRPr="00CB1C3C">
        <w:rPr>
          <w:rFonts w:cs="Arial"/>
          <w:bCs/>
          <w:iCs/>
          <w:szCs w:val="24"/>
        </w:rPr>
        <w:t>Rozbiórka, przebudowa, rozbudowa i budowa obiektu budowlanego pn.: linia kolejowa nr 104 Chabówka – Nowy Sącz na odc. C2 od km proj. 44+866 (km istn. 45+900) do km proj. 48+600 (km istn. 49+822) wraz z infrastrukturą techniczną wzdłuż linii kolejowej nr 104 od km proj. 44+866 (km istn. 45+900) do km proj. 48+940 (km istn. 50+170).</w:t>
      </w:r>
    </w:p>
    <w:bookmarkEnd w:id="0"/>
    <w:p w14:paraId="45651076" w14:textId="77777777" w:rsidR="00CB1C3C" w:rsidRPr="00CB1C3C" w:rsidRDefault="00CB1C3C" w:rsidP="00CB1C3C">
      <w:pPr>
        <w:spacing w:before="0" w:after="0" w:line="360" w:lineRule="auto"/>
        <w:ind w:left="284"/>
        <w:rPr>
          <w:rFonts w:cs="Arial"/>
          <w:bCs/>
          <w:iCs/>
          <w:szCs w:val="24"/>
        </w:rPr>
      </w:pPr>
      <w:r w:rsidRPr="00CB1C3C">
        <w:rPr>
          <w:rFonts w:cs="Arial"/>
          <w:bCs/>
          <w:iCs/>
          <w:szCs w:val="24"/>
        </w:rPr>
        <w:t>Miejsce wykonywania robót budowlanych: województwo małopolskie, powiat limanowski, gmina Limanowa:</w:t>
      </w:r>
    </w:p>
    <w:p w14:paraId="513548AC" w14:textId="77777777" w:rsidR="00CB1C3C" w:rsidRPr="00CB1C3C" w:rsidRDefault="00CB1C3C" w:rsidP="00CB1C3C">
      <w:pPr>
        <w:numPr>
          <w:ilvl w:val="0"/>
          <w:numId w:val="3"/>
        </w:numPr>
        <w:spacing w:before="0" w:after="0" w:line="360" w:lineRule="auto"/>
        <w:ind w:left="567" w:hanging="284"/>
        <w:rPr>
          <w:rFonts w:cs="Arial"/>
          <w:szCs w:val="24"/>
        </w:rPr>
      </w:pPr>
      <w:r w:rsidRPr="00CB1C3C">
        <w:rPr>
          <w:rFonts w:cs="Arial"/>
          <w:szCs w:val="24"/>
        </w:rPr>
        <w:t xml:space="preserve">miejscowość Limanowa, jednostka ewidencyjna </w:t>
      </w:r>
      <w:r w:rsidRPr="00CB1C3C">
        <w:rPr>
          <w:rFonts w:cs="Arial"/>
          <w:szCs w:val="24"/>
          <w:u w:val="single" w:color="BFBFBF" w:themeColor="background1" w:themeShade="BF"/>
        </w:rPr>
        <w:t>120701</w:t>
      </w:r>
      <w:r w:rsidRPr="00CB1C3C">
        <w:rPr>
          <w:rFonts w:cs="Arial"/>
          <w:szCs w:val="24"/>
          <w:u w:color="BFBFBF" w:themeColor="background1" w:themeShade="BF"/>
        </w:rPr>
        <w:t>_</w:t>
      </w:r>
      <w:r w:rsidRPr="00CB1C3C">
        <w:rPr>
          <w:rFonts w:cs="Arial"/>
          <w:szCs w:val="24"/>
          <w:u w:val="single" w:color="BFBFBF" w:themeColor="background1" w:themeShade="BF"/>
        </w:rPr>
        <w:t xml:space="preserve">1 </w:t>
      </w: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Limanowa</w:t>
      </w:r>
      <w:r w:rsidRPr="00CB1C3C">
        <w:rPr>
          <w:rFonts w:cs="Arial"/>
          <w:bCs/>
          <w:iCs/>
          <w:szCs w:val="24"/>
        </w:rPr>
        <w:t>:</w:t>
      </w:r>
    </w:p>
    <w:p w14:paraId="0431C51B" w14:textId="77777777" w:rsidR="00CB1C3C" w:rsidRPr="00CB1C3C" w:rsidRDefault="00CB1C3C" w:rsidP="00CB1C3C">
      <w:pPr>
        <w:numPr>
          <w:ilvl w:val="1"/>
          <w:numId w:val="3"/>
        </w:numPr>
        <w:spacing w:before="0" w:after="0" w:line="360" w:lineRule="auto"/>
        <w:ind w:left="851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0003 obręb 3</w:t>
      </w:r>
      <w:r w:rsidRPr="00CB1C3C">
        <w:rPr>
          <w:rFonts w:cs="Arial"/>
          <w:bCs/>
          <w:iCs/>
          <w:szCs w:val="24"/>
        </w:rPr>
        <w:t>, działki ewidencyjne nr 139, 566/1 (566)</w:t>
      </w:r>
      <w:r w:rsidRPr="00CB1C3C">
        <w:rPr>
          <w:rFonts w:cs="Arial"/>
          <w:b w:val="0"/>
          <w:bCs/>
          <w:iCs/>
          <w:szCs w:val="24"/>
          <w:vertAlign w:val="superscript"/>
        </w:rPr>
        <w:t>A</w:t>
      </w:r>
      <w:r w:rsidRPr="00CB1C3C">
        <w:rPr>
          <w:rFonts w:cs="Arial"/>
          <w:bCs/>
          <w:iCs/>
          <w:szCs w:val="24"/>
        </w:rPr>
        <w:t>, 566/2 (566), 647;</w:t>
      </w:r>
    </w:p>
    <w:p w14:paraId="04634F64" w14:textId="77777777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0005 obręb 5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110/2, 116, 128/2, 128/5 (128/3), 128/6 (128/3), 128/4, 17/3, 18/1 (18), 18/2 (18), 192/3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(192/1), 192/4 (192/1), 192/5 (192/2), 192/6 (192/2), 198/4 (198/2), 198/5 (198/2), 20/1 (20), 20/2 (20), 204/1 (204), 204/2 (204), 205/6 (205/2), 216/3 (216/2), 216/4 (216/2), 217/1 (217), 217/2 (217), 218/1 (218), 218/2 (218), 219/5 (219/2), 219/6 (219/2), 219/7 (219/3), 219/8 (219/3), 219/10 (219/4), 219/9 (219/4), 232/1 (232), 232/2 (232), 239/1, 239/2, 239/4 (239/3), 239/5 (239/3), 244, 245/1, 246/1 (246), 246/2 (246), 247, 248/1 (248), 248/2 (248), 249/1 (249), 249/2 (249), 25/1 (25), 25/2 (25), 250/1 (250), 250/2 (250), 250/3 (250), 251/12, 251/16 (251/13), 251/17 (251/13), 251/14, 251/15, 251/2, 251/18 (251/4), 251/19 (251/4), 251/7, 252/25 (252/11), 252/26 (252/11), 252/13, 252/27 (252/15), 252/28 (252/15), 252/16 (252/3), 252/17 (252/3), 252/18 (252/6), 252/19 (252/6), 252/20 (252/6), 252/21 (252/7), 252/22 (252/7), 252/23 (252/8), 252/24 (252/8), 253/7, 254/3, 254/4, 257/1 (257), 257/2 (257), 258/1, 258/2, 259, 26/3 (26/1), 26/4 (26/1), 26/5 (26/1), 260/1 (260), 260/2 (260), 268/12, 268/13, 268/9, 28/1 (28), 28/2 (28), 29, 30/1, 30/11, 30/22 (30/18), 30/24 (30/19), 30/20 (30/9), 30/21 (30/9), 32/1 (32), 32/2 (32), 33/4 (33/1), 33/5 (33/1), 33/6 (33/2), 33/7 (33/2), 33/8 (33/3), 33/9 (33/3), 34/1 (34), 35/1 (35), 39/1 (39), 40/7 (40/3), 40/8 (40/3), 61/7 (61/6), 61/8 (61/6), 62/4 (62/1), 62/5 (62/1), 63/10 (63/2), 63/9 (63/2), 63/11 (63/3), 63/12 (63/3), 63/6, 65/1 (65), 65/2 (65), 66/1 (66), 66/2 (66), 79/3 (79/1), 79/4 (79/1), 79/5 (79/2), 79/6 (79/2), 80/1, 80/2, 81/2, 82/1 (82), 82/2 (82), 82/3 (82), 83/1 (83), 83/2 (83), 84/1 (84), 84/2 (84), 85/29 (85/15), 85/30 (85/15), 85/31 (85/15), 85/32 (85/16), 85/33 (85/16), 85/17, 85/18, 85/19, 85/20, 85/21, 85/22 (85/4), 85/23 (85/4), 85/24 (85/4), 85/25 (85/6), 85/26 (85/6), 85/7, 85/34 (85/8), 85/35 (85/8), 85/27 (85/9), 85/28 (85/9), 86/1 (86), 86/2 (86), 896/4 (896/1), 896/6 (896/2), 896/8 (896/3), 897/1 (897), 897/2 (897), 897/3 (897), 921;</w:t>
      </w:r>
    </w:p>
    <w:p w14:paraId="70E953BE" w14:textId="77777777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0006 obręb 6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1/1, 1/3 (1/2), 1/4 (1/2), 1000/22 (1000/10), 1000/23 (1000/10), 1000/24 (1000/12), 1000/25 (1000/12), 1000/13, 1000/15, 1000/26 (1000/18), 1000/27 (1000/18), 1000/20 (1000/7), 1000/21 (1000/7), 1001/1, 1001/2, 1005/5 (1005/3), 1005/6 (1005/3), 1005/7 (1005/4), 1005/8 (1005/4), 1006/8 (1006/4), 1006/10 (1006/5), 1006/12 (1006/6), 1007/7 (1007/1), 1007/8 (1007/1), 1009/3 (1009/1), 1009/4 (1009/1), 1009/5 (1009/2), 1009/6 (1009/2), 1010/10,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 xml:space="preserve">1010/11, 1010/18 (1010/15), 1010/19 (1010/15), 1010/20 (1010/15), 1010/4, 1010/5, 1010/16 (1010/6), 1010/17 (1010/6), 1010/7, 1011/13 (1011/10), 1011/14 (1011/10), 1011/11 (1011/3), 1011/12 (1011/3), 1011/7, 1011/8, 1012/1, 1012/2, 1012/3, 1013/1, 1013/2, 1014, 1015/1 (1015), 1015/2 (1015), 1016/1 (1016), 1016/2 (1016), 1017/1, 1029, 1052, 1057/1 (1057), 1057/2 (1057), 1058/1 (1058), 1058/2 (1058), 1059, 1073, 1074/1 (1074), 1074/2 (1074), 1075/1 (1075), 1075/2 (1075), 1076, 1077/2 (1077), 1077/1 (1077), 178, 179/12, 179/7, 180/5 (180/1), 180/6 (180/1), 180/2, 181/5, 182/30 (182/1), 182/31 (182/1), 182/13, 182/15, 182/32 (182/2), 182/33 (182/2), 182/34 (182/20), 182/36 (182/22), 182/38 (182/24), 182/39 (182/24), 182/40 (182/25), 182/41 (182/25), 182/42 (182/26), 182/43 (182/26), 182/44 (182/27), 182/45 (182/27), 182/46 (182/28), 182/47 (182/28), 182/29, 182/4, 183/1 (183), 183/2 (183), 184/3 (184/1), 184/4 (184/1), 188/1 (188), 188/2 (188), 2/5, 2/6, 3/20 (3/10), 3/21 (3/10), 32/2, 32/3, 33/1 (33), 33/2 (33), 34/16, 34/37 (34/17), 34/38 (34/17), 34/39 (34/21), 34/41 (34/22), 34/43 (34/23), 34/45 (34/24), 34/47 (34/25), 34/48 (34/25), 34/49 (34/25), 34/26, 34/50 (34/31), 34/51 (34/31), 34/52 (34/31), 34/33, 34/35 (34/6), 34/36 (34/6), 35/27 (35/13), 35/28 (35/13), 35/29 (35/14), 35/23, 35/31 (35/24), 35/33 (35/25), 35/34 (35/25), 35/35 (35/26), 35/36 (35/26), 36/5, 36/7, 36/10 (36/8), 36/9 (36/8), 4/1 (4), 4/2 (4), 495/1, 495/2, 495/3, 496, 497/1, 5/1, 504/5, 504/9, 505, 512/4 (512/1), 513, 514/10 (514/1), 514/12 (514/8), 514/14 (514/9), 515/3 (515/1), 515/4 (515/1), 515/5 (515/2), 515/6 (515/2), 515/7 (515/2), 516/6 (516/4), 516/8 (516/5), 517, 518/1 (518), 518/2 (518), 518/3 (518), 531, 56/7 (56/2), 56/8 (56/2), 56/10 (56/4), 56/11 (56/4), 56/9 (56/4), 56/12 (56/5), 56/13 (56/5), 56/14 (56/6), 56/15 (56/6), 57/16 (57/1), 57/17 (57/1), 58/3 (58/1), 58/4 (58/1), 58/5 (58/2), 58/6 (58/2), 58/7 (58/2), 58/8 (58/2), 59/1 (59), 59/2 (59), 59/3 (59), 6/4 (6/1), 6/5 (6/1), 60/5 (60/2), 60/6 (60/2), 60/7 (60/2), 60/3, 60/10 (60/4), 60/8 (60/4), 60/9 (60/4), 61/1, 61/2, 62, 697, 7/2, 7/6 (7/4), 7/7 (7/4), 7/8 (7/5), 7/9 (7/5), 700, 703/8, 704/3, 723/1 (723), 723/2 (723), 724/1 (724), 724/2 (724), 724/3 (724), 727/1 (727), 727/2 (727), 728, 729/3 (729/1), 729/4 (729/1), 729/2, 730/3 (730/1), 730/4 (730/1), 730/5 (730/1), 730/2, 731/3 (731/1), 731/4 (731/1), 731/5 (731/2), 731/6 (731/2), 732/3 (732/1), 732/4 (732/1), 732/2, 733/1 (733), 733/2 (733), 734/1,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737, 739/8 (739/2), 739/9 (739/2), 740/1, 741/5, 741/7, 741/8, 743/3, 743/4, 744/1 (744), 744/2 (744), 744/3 (744), 745/4 (745/1), 745/5 (745/1), 745/6 (745/2), 745/7 (745/2), 745/8 (745/2), 745/3, 746, 747, 748, 749/1 (749), 749/2 (749), 750, 764, 765/7 (765/1), 765/8 (765/1), 765/11 (765/2), 765/12 (765/2), 765/3, 765/10 (765/4), 765/9 (765/4), 766, 777, 779, 780, 781/7 (781/4), 781/6, 782/1, 782/5 (782/2), 782/6 (782/2), 783/5 (783/1), 783/6 (783/1), 783/7 (783/2), 783/8 (783/2), 783/9 (783/2), 784/1 (784), 784/2 (784), 784/3 (784), 784/4 (784), 785, 786/1, 786/3 (786/2), 786/4 (786/2), 788/6 (788/2), 788/7 (788/2), 788/3, 788/8 (788/4), 788/9 (788/4), 788/10 (788/5), 788/11 (788/5), 789/1, 789/2, 790, 791, 792/2, 792/6 (792/3), 792/7 (792/3), 792/4, 792/10 (792/5), 792/8 (792/5), 792/9 (792/5), 794/6 (794/5), 794/7 (794/5), 795/10 (795/2), 795/11 (795/2), 795/12 (795/3), 795/14 (795/4), 795/16 (795/5), 795/18 (795/6), 795/19 (795/6), 795/20 (795/7), 795/21 (795/7), 796, 797/10, 797/11, 797/12, 797/13, 797/14, 797/15, 797/16, 797/20 (797/17), 797/21 (797/17), 797/4, 797/5, 797/6, 797/7, 797/18 (797/8), 797/19 (797/8), 797/9, 798/2, 799/1, 799/2, 799/3, 8/2, 8/3, 810, 812/10, 812/11, 812/36 (812/13), 812/37 (812/13), 812/28 (812/15), 812/29 (812/15), 812/16, 812/17, 812/18, 812/19, 812/38 (812/20), 812/39 (812/20), 813, 814/3, 814/4, 814/7 (814/5), 814/8 (814/5), 814/6, 943/3 (943/1), 943/4 (943/1), 973/2, 997, 998, 999/6 (999/1), 999/7 (999/1), 999/8 (999/2), 999/9 (999/2), 999/10 (999/4), 999/11 (999/4), 999/5;</w:t>
      </w:r>
    </w:p>
    <w:p w14:paraId="423E8481" w14:textId="77777777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4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0007 obręb 7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330/1 (330), 330/2 </w:t>
      </w:r>
      <w:r w:rsidRPr="00CB1C3C">
        <w:rPr>
          <w:rFonts w:cs="Arial"/>
          <w:bCs/>
          <w:iCs/>
          <w:spacing w:val="-2"/>
          <w:szCs w:val="24"/>
          <w:u w:color="BFBFBF" w:themeColor="background1" w:themeShade="BF"/>
        </w:rPr>
        <w:t>(330), 332/1 (332), 332/2 (332), 333/1 (333), 333/2 (333), 334, 343/2, 366, 373/3,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 373/7 (373/5), 373/8 (373/5), 374/3, 374/6 (374/4), 374/7 (374/4), 375, 376/23, 376/24, 376/29, 381, 383/1, 386, 387/2, 387/5 (387/3), 387/6 (387/3), 387/7 (387/4), 387/8 (387/4), 388/1 (388), 388/2 (388), 389/1, 389/3 (389/2), 389/4 (389/2), 390/5, 390/9 (390/6), 390/7, 390/11 (390/8), 390/12 (390/8), 390/13 (390/8), 391/5 (391/2), 391/6 (391/2), 391/7 (391/3), 391/8 (391/3), 392, 394/1 (394), 394/2 (394), 394/3 (394), 394/4 (394), 395/1 (395), 395/2 (395), 396/13 (396/11), 396/14 (396/11), 396/15 (396/12), 396/16 (396/12), 397/2, 397/3, 397/5 (397/4), 398/3 (398/1), 398/4 (398/1), 398/5 (398/2), 398/6 (398/2), 399/1 (399), 399/2 (399), 400, 401, 402, 403, 404,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405/1 (405), 405/2 (405), 406/1, 406/3 (406/2), 406/4 (406/2), 407, 416/13 (416/12), 416/14 (416/12), 981/3;</w:t>
      </w:r>
    </w:p>
    <w:p w14:paraId="736E12AA" w14:textId="77777777" w:rsidR="00CB1C3C" w:rsidRPr="00CB1C3C" w:rsidRDefault="00CB1C3C" w:rsidP="00CB1C3C">
      <w:pPr>
        <w:numPr>
          <w:ilvl w:val="0"/>
          <w:numId w:val="3"/>
        </w:numPr>
        <w:spacing w:before="0" w:after="0" w:line="360" w:lineRule="auto"/>
        <w:ind w:left="567" w:hanging="284"/>
        <w:rPr>
          <w:rFonts w:cs="Arial"/>
          <w:szCs w:val="24"/>
        </w:rPr>
      </w:pPr>
      <w:r w:rsidRPr="00CB1C3C">
        <w:rPr>
          <w:rFonts w:cs="Arial"/>
          <w:szCs w:val="24"/>
        </w:rPr>
        <w:t xml:space="preserve">miejscowość Mordarka, jednostka ewidencyjna </w:t>
      </w:r>
      <w:r w:rsidRPr="00CB1C3C">
        <w:rPr>
          <w:rFonts w:cs="Arial"/>
          <w:szCs w:val="24"/>
          <w:u w:val="single" w:color="BFBFBF" w:themeColor="background1" w:themeShade="BF"/>
        </w:rPr>
        <w:t>120707</w:t>
      </w:r>
      <w:r w:rsidRPr="00CB1C3C">
        <w:rPr>
          <w:rFonts w:cs="Arial"/>
          <w:szCs w:val="24"/>
          <w:u w:color="BFBFBF" w:themeColor="background1" w:themeShade="BF"/>
        </w:rPr>
        <w:t>_</w:t>
      </w:r>
      <w:r w:rsidRPr="00CB1C3C">
        <w:rPr>
          <w:rFonts w:cs="Arial"/>
          <w:szCs w:val="24"/>
          <w:u w:val="single" w:color="BFBFBF" w:themeColor="background1" w:themeShade="BF"/>
        </w:rPr>
        <w:t xml:space="preserve">2 </w:t>
      </w: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Limanowa – gmina</w:t>
      </w:r>
      <w:r w:rsidRPr="00CB1C3C">
        <w:rPr>
          <w:rFonts w:cs="Arial"/>
          <w:bCs/>
          <w:iCs/>
          <w:szCs w:val="24"/>
        </w:rPr>
        <w:t>:</w:t>
      </w:r>
    </w:p>
    <w:p w14:paraId="60CF00BD" w14:textId="77777777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0011 Mordarka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>, działki ewidencyjne nr 1106/3, 1106/4, 1108/8, 1122/2, 1123, 1124/2, 1125, 1126, 1132/14 (1132/2), 1132/15 (1132/2), 1132/5, 1133/6 (1133/3), 1133/7 (1133/3), 1133/8 (1133/4), 1133/9 (1133/4), 1133/5, 1134/3 (1134/1), 1134/4 (1134/1), 1134/5 (1134/2), 1134/6 (1134/2), 1135/3, 1135/6 (1135/5), 1135/7 (1135/5), 1136/1 (1136), 1136/2 (1136), 1137/1 (1137), 1137/2 (1137), 1139, 1150/1 (1150), 1150/2 (1150), 1151/1 (1151), 1151/2 (1151), 1152/1 (1152), 1152/2 (1152), 1165/1 (1165), 1165/2 (1165), 1166, 1167/1 (1167), 1167/2 (1167), 1169, 1122/1 {1122}</w:t>
      </w:r>
      <w:r w:rsidRPr="00CB1C3C">
        <w:rPr>
          <w:rFonts w:cs="Arial"/>
          <w:b w:val="0"/>
          <w:bCs/>
          <w:iCs/>
          <w:szCs w:val="24"/>
          <w:u w:color="BFBFBF" w:themeColor="background1" w:themeShade="BF"/>
          <w:vertAlign w:val="superscript"/>
        </w:rPr>
        <w:t>B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>.</w:t>
      </w:r>
    </w:p>
    <w:p w14:paraId="005C2B9B" w14:textId="77777777" w:rsidR="00CB1C3C" w:rsidRPr="00CB1C3C" w:rsidRDefault="00CB1C3C" w:rsidP="00CB1C3C">
      <w:pPr>
        <w:overflowPunct/>
        <w:autoSpaceDE/>
        <w:autoSpaceDN/>
        <w:adjustRightInd/>
        <w:spacing w:before="0" w:after="120" w:line="276" w:lineRule="auto"/>
        <w:ind w:left="567" w:hanging="142"/>
        <w:textAlignment w:val="auto"/>
        <w:rPr>
          <w:rFonts w:eastAsiaTheme="minorHAnsi" w:cs="Arial"/>
          <w:b w:val="0"/>
          <w:iCs/>
          <w:sz w:val="20"/>
          <w:lang w:eastAsia="en-US"/>
          <w14:ligatures w14:val="standardContextual"/>
        </w:rPr>
      </w:pPr>
      <w:r w:rsidRPr="00CB1C3C">
        <w:rPr>
          <w:rFonts w:eastAsiaTheme="minorHAnsi" w:cs="Arial"/>
          <w:b w:val="0"/>
          <w:sz w:val="22"/>
          <w:vertAlign w:val="superscript"/>
          <w:lang w:eastAsia="en-US"/>
          <w14:ligatures w14:val="standardContextual"/>
        </w:rPr>
        <w:t>A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tab/>
      </w:r>
      <w:r w:rsidRPr="00CB1C3C">
        <w:rPr>
          <w:rFonts w:eastAsiaTheme="minorHAnsi" w:cs="Arial"/>
          <w:b w:val="0"/>
          <w:iCs/>
          <w:sz w:val="20"/>
          <w:lang w:eastAsia="en-US"/>
          <w14:ligatures w14:val="standardContextual"/>
        </w:rPr>
        <w:t xml:space="preserve">W nawiasach (…) podano numery działek przed podziałem na podstawie 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t>decyzji Wojewody Małopolskiego znak: WI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noBreakHyphen/>
        <w:t xml:space="preserve">IV.747.2.5.2024 z 04.07.2024 r. </w:t>
      </w:r>
      <w:r w:rsidRPr="00CB1C3C">
        <w:rPr>
          <w:rFonts w:eastAsiaTheme="minorHAnsi" w:cs="Arial"/>
          <w:b w:val="0"/>
          <w:i/>
          <w:sz w:val="20"/>
          <w:lang w:eastAsia="en-US"/>
          <w14:ligatures w14:val="standardContextual"/>
        </w:rPr>
        <w:t>o ustaleniu lokalizacji linii kolejowej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t>.</w:t>
      </w:r>
    </w:p>
    <w:p w14:paraId="6B017DB9" w14:textId="77777777" w:rsidR="00CB1C3C" w:rsidRPr="00CB1C3C" w:rsidRDefault="00CB1C3C" w:rsidP="00CB1C3C">
      <w:pPr>
        <w:spacing w:before="0" w:after="360" w:line="276" w:lineRule="auto"/>
        <w:ind w:left="567" w:hanging="142"/>
        <w:rPr>
          <w:rFonts w:cs="Arial"/>
          <w:b w:val="0"/>
          <w:sz w:val="20"/>
          <w:szCs w:val="24"/>
        </w:rPr>
      </w:pPr>
      <w:r w:rsidRPr="00CB1C3C">
        <w:rPr>
          <w:rFonts w:cs="Arial"/>
          <w:b w:val="0"/>
          <w:sz w:val="22"/>
          <w:vertAlign w:val="superscript"/>
        </w:rPr>
        <w:t>B</w:t>
      </w:r>
      <w:r w:rsidRPr="00CB1C3C">
        <w:rPr>
          <w:rFonts w:cs="Arial"/>
          <w:b w:val="0"/>
          <w:sz w:val="20"/>
        </w:rPr>
        <w:tab/>
      </w:r>
      <w:r w:rsidRPr="00CB1C3C">
        <w:rPr>
          <w:rFonts w:cs="Arial"/>
          <w:b w:val="0"/>
          <w:iCs/>
          <w:sz w:val="20"/>
        </w:rPr>
        <w:t xml:space="preserve">W nawiasach {…} podano numery działek przed podziałem na podstawie </w:t>
      </w:r>
      <w:r w:rsidRPr="00CB1C3C">
        <w:rPr>
          <w:rFonts w:cs="Arial"/>
          <w:b w:val="0"/>
          <w:sz w:val="20"/>
        </w:rPr>
        <w:t xml:space="preserve">decyzji Wojewody Małopolskiego znak: WI-IV.747.2.1.2023 z 02.06.2023 r. </w:t>
      </w:r>
      <w:r w:rsidRPr="00CB1C3C">
        <w:rPr>
          <w:rFonts w:cs="Arial"/>
          <w:b w:val="0"/>
          <w:i/>
          <w:sz w:val="20"/>
        </w:rPr>
        <w:t>o ustaleniu lokalizacji linii kolejowej.</w:t>
      </w:r>
    </w:p>
    <w:p w14:paraId="3DAE9626" w14:textId="638FE408" w:rsidR="00664C11" w:rsidRDefault="009E7E73" w:rsidP="005622BF">
      <w:pPr>
        <w:spacing w:after="0" w:line="360" w:lineRule="auto"/>
        <w:ind w:left="284" w:hanging="284"/>
        <w:rPr>
          <w:b w:val="0"/>
          <w:bCs/>
        </w:rPr>
      </w:pPr>
      <w:r>
        <w:rPr>
          <w:bCs/>
        </w:rPr>
        <w:t>II.</w:t>
      </w:r>
      <w:r>
        <w:rPr>
          <w:bCs/>
        </w:rPr>
        <w:tab/>
      </w:r>
      <w:r w:rsidRPr="009E7E73">
        <w:rPr>
          <w:bCs/>
        </w:rPr>
        <w:t xml:space="preserve">o wydaniu </w:t>
      </w:r>
      <w:r w:rsidR="00907410">
        <w:rPr>
          <w:bCs/>
        </w:rPr>
        <w:t xml:space="preserve">postanowienia znak: WI-II.7840.1.32.2024.EL z </w:t>
      </w:r>
      <w:r w:rsidR="001D4C89">
        <w:rPr>
          <w:bCs/>
        </w:rPr>
        <w:t>17</w:t>
      </w:r>
      <w:r w:rsidR="00907410" w:rsidRPr="001D4C89">
        <w:rPr>
          <w:bCs/>
        </w:rPr>
        <w:t xml:space="preserve">.07.2024 r., </w:t>
      </w:r>
      <w:r w:rsidR="00907410">
        <w:rPr>
          <w:b w:val="0"/>
          <w:bCs/>
        </w:rPr>
        <w:t>na </w:t>
      </w:r>
      <w:r w:rsidRPr="009E7E73">
        <w:rPr>
          <w:b w:val="0"/>
          <w:bCs/>
        </w:rPr>
        <w:t xml:space="preserve">podstawie art. 35 ust. 3 ustawy z dnia 7 lipca 1994 r. </w:t>
      </w:r>
      <w:r w:rsidRPr="009E7E73">
        <w:rPr>
          <w:b w:val="0"/>
          <w:bCs/>
          <w:i/>
        </w:rPr>
        <w:t xml:space="preserve">Prawo budowlane </w:t>
      </w:r>
      <w:r w:rsidRPr="009E7E73">
        <w:rPr>
          <w:b w:val="0"/>
          <w:bCs/>
        </w:rPr>
        <w:t>(</w:t>
      </w:r>
      <w:r w:rsidR="005622BF">
        <w:rPr>
          <w:b w:val="0"/>
          <w:bCs/>
        </w:rPr>
        <w:t>Dz.U.2024.725 ze zmianami</w:t>
      </w:r>
      <w:r w:rsidRPr="009E7E73">
        <w:rPr>
          <w:b w:val="0"/>
          <w:bCs/>
        </w:rPr>
        <w:t xml:space="preserve">), którym nałożono na inwestora obowiązek usunięcia nieprawidłowości w przedłożonym projekcie budowlanym. </w:t>
      </w:r>
    </w:p>
    <w:p w14:paraId="622FF3FB" w14:textId="3B300EA5" w:rsidR="009E7E73" w:rsidRDefault="009E7E73" w:rsidP="00664C11">
      <w:pPr>
        <w:spacing w:before="0" w:after="0" w:line="360" w:lineRule="auto"/>
        <w:ind w:left="284"/>
        <w:rPr>
          <w:b w:val="0"/>
          <w:bCs/>
        </w:rPr>
      </w:pPr>
      <w:r w:rsidRPr="009E7E73">
        <w:rPr>
          <w:b w:val="0"/>
          <w:bCs/>
        </w:rPr>
        <w:t>Na ww. postanowienie nie przysługuje stronom prawo wniesienia zażalenia.</w:t>
      </w:r>
    </w:p>
    <w:p w14:paraId="37B0FD47" w14:textId="774C0D35" w:rsidR="005622BF" w:rsidRDefault="005622BF" w:rsidP="005622BF">
      <w:pPr>
        <w:spacing w:after="0" w:line="360" w:lineRule="auto"/>
        <w:rPr>
          <w:b w:val="0"/>
          <w:bCs/>
        </w:rPr>
      </w:pPr>
      <w:r w:rsidRPr="005622BF">
        <w:rPr>
          <w:b w:val="0"/>
          <w:bCs/>
        </w:rPr>
        <w:t xml:space="preserve">Zgodnie z art. 49 </w:t>
      </w:r>
      <w:r w:rsidRPr="005622BF">
        <w:rPr>
          <w:b w:val="0"/>
          <w:bCs/>
          <w:i/>
        </w:rPr>
        <w:t>Kodeksu postępowania administracyjnego</w:t>
      </w:r>
      <w:r w:rsidRPr="005622BF">
        <w:rPr>
          <w:b w:val="0"/>
          <w:bCs/>
        </w:rPr>
        <w:t xml:space="preserve"> doręczenie uważa się za dokonane po upływie czternastu dni od dnia publicznego ogłoszenia.</w:t>
      </w:r>
    </w:p>
    <w:p w14:paraId="3E42E4D0" w14:textId="5927052A" w:rsidR="00664C11" w:rsidRPr="00664C11" w:rsidRDefault="005622BF" w:rsidP="00664C11">
      <w:pPr>
        <w:spacing w:before="0" w:after="0" w:line="360" w:lineRule="auto"/>
        <w:rPr>
          <w:b w:val="0"/>
          <w:bCs/>
        </w:rPr>
      </w:pPr>
      <w:r w:rsidRPr="005622BF">
        <w:rPr>
          <w:b w:val="0"/>
          <w:bCs/>
        </w:rPr>
        <w:t xml:space="preserve">Informuje się, że obwieszczenie Wojewody Małopolskiego </w:t>
      </w:r>
      <w:r w:rsidR="00664C11">
        <w:rPr>
          <w:b w:val="0"/>
          <w:bCs/>
        </w:rPr>
        <w:t>podlega zamieszczeniu na </w:t>
      </w:r>
      <w:r w:rsidR="00664C11" w:rsidRPr="00664C11">
        <w:rPr>
          <w:b w:val="0"/>
          <w:bCs/>
        </w:rPr>
        <w:t>stronach internetowych:</w:t>
      </w:r>
    </w:p>
    <w:p w14:paraId="2750CB9E" w14:textId="77777777" w:rsidR="00664C11" w:rsidRPr="00664C11" w:rsidRDefault="00664C11" w:rsidP="00664C11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bCs/>
        </w:rPr>
      </w:pPr>
      <w:r w:rsidRPr="00664C11">
        <w:rPr>
          <w:b w:val="0"/>
          <w:bCs/>
        </w:rPr>
        <w:t>Małopolskiego Urzędu Wojewódzkiego w Krakowie</w:t>
      </w:r>
    </w:p>
    <w:p w14:paraId="61A02DE2" w14:textId="77777777" w:rsidR="00664C11" w:rsidRPr="00664C11" w:rsidRDefault="00664C11" w:rsidP="00664C11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bCs/>
        </w:rPr>
      </w:pPr>
      <w:r w:rsidRPr="00664C11">
        <w:rPr>
          <w:b w:val="0"/>
          <w:bCs/>
        </w:rPr>
        <w:t>Urzędu Miasta Limanowa</w:t>
      </w:r>
    </w:p>
    <w:p w14:paraId="590D2DDD" w14:textId="77777777" w:rsidR="00664C11" w:rsidRPr="00664C11" w:rsidRDefault="00664C11" w:rsidP="00664C11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bCs/>
        </w:rPr>
      </w:pPr>
      <w:r w:rsidRPr="00664C11">
        <w:rPr>
          <w:b w:val="0"/>
          <w:bCs/>
        </w:rPr>
        <w:t xml:space="preserve">Urzędu Gminy Limanowa </w:t>
      </w:r>
    </w:p>
    <w:p w14:paraId="69A54D4D" w14:textId="77777777" w:rsidR="00664C11" w:rsidRPr="00664C11" w:rsidRDefault="00664C11" w:rsidP="00664C11">
      <w:pPr>
        <w:spacing w:before="0" w:after="0" w:line="360" w:lineRule="auto"/>
        <w:rPr>
          <w:b w:val="0"/>
          <w:bCs/>
        </w:rPr>
      </w:pPr>
      <w:r w:rsidRPr="00664C11">
        <w:rPr>
          <w:b w:val="0"/>
          <w:bCs/>
        </w:rPr>
        <w:t>oraz w prasie lokalnej.</w:t>
      </w:r>
    </w:p>
    <w:p w14:paraId="29D43A26" w14:textId="6C6E83D2" w:rsidR="00664C11" w:rsidRPr="00664C11" w:rsidRDefault="00664C11" w:rsidP="00664C11">
      <w:pPr>
        <w:spacing w:after="0" w:line="360" w:lineRule="auto"/>
        <w:rPr>
          <w:b w:val="0"/>
          <w:bCs/>
          <w:iCs/>
        </w:rPr>
      </w:pPr>
      <w:bookmarkStart w:id="1" w:name="_Hlk140669318"/>
      <w:r w:rsidRPr="00664C11">
        <w:rPr>
          <w:b w:val="0"/>
          <w:bCs/>
          <w:iCs/>
        </w:rPr>
        <w:t xml:space="preserve">Zainteresowane strony lub ich pełnomocnicy (legitymujący się pełnomocnictwem sporządzonym zgodnie z art. 32 i 33 </w:t>
      </w:r>
      <w:r w:rsidRPr="00664C11">
        <w:rPr>
          <w:b w:val="0"/>
          <w:bCs/>
          <w:i/>
          <w:iCs/>
        </w:rPr>
        <w:t xml:space="preserve">Kodeksu postępowania administracyjnego, </w:t>
      </w:r>
      <w:r w:rsidRPr="00664C11">
        <w:rPr>
          <w:b w:val="0"/>
          <w:bCs/>
          <w:iCs/>
        </w:rPr>
        <w:lastRenderedPageBreak/>
        <w:t xml:space="preserve">które podlega opłacie skarbowej zgodnie z przepisami ustawy z dnia 16 listopada 2006 r. </w:t>
      </w:r>
      <w:r w:rsidRPr="00664C11">
        <w:rPr>
          <w:b w:val="0"/>
          <w:bCs/>
          <w:i/>
          <w:iCs/>
        </w:rPr>
        <w:t>o opłacie skarbowej</w:t>
      </w:r>
      <w:r w:rsidRPr="00664C11">
        <w:rPr>
          <w:b w:val="0"/>
          <w:bCs/>
          <w:iCs/>
        </w:rPr>
        <w:t>) mogą zapoznać się z materiałem dowodowym oraz dokumentacją przedłożoną przez inwestora i w tym przedmiocie wnieść ewentualne uwagi lub zastrzeżenia (powołując znak sprawy: WI</w:t>
      </w:r>
      <w:r w:rsidRPr="00664C11">
        <w:rPr>
          <w:b w:val="0"/>
          <w:bCs/>
          <w:iCs/>
        </w:rPr>
        <w:noBreakHyphen/>
        <w:t>II.7840.1.32.2024.EL) w Wydziale Infrastruktury Małopolskiego Urzędu Wojewódzkiego w Krakowie, ul. Basztowa 22, pokój nr 66, w dniach pracy Urzędu, w godzinach 7.30 – 15.30, po uprzednim umówieniu – telefon kontaktowy nr 12 39 21 666, 12 39 21 625.</w:t>
      </w:r>
      <w:bookmarkEnd w:id="1"/>
    </w:p>
    <w:sectPr w:rsidR="00664C11" w:rsidRPr="00664C11" w:rsidSect="00617F9D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1418" w:bottom="1418" w:left="1418" w:header="680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8068" w14:textId="77777777" w:rsidR="003E7BE5" w:rsidRPr="00992282" w:rsidRDefault="003E7BE5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16BD432" w14:textId="77777777" w:rsidR="003E7BE5" w:rsidRPr="00992282" w:rsidRDefault="003E7BE5" w:rsidP="00EC59B5">
      <w:pPr>
        <w:rPr>
          <w:sz w:val="16"/>
          <w:szCs w:val="16"/>
        </w:rPr>
      </w:pPr>
    </w:p>
  </w:endnote>
  <w:endnote w:type="continuationSeparator" w:id="0">
    <w:p w14:paraId="2D71AFBB" w14:textId="77777777" w:rsidR="003E7BE5" w:rsidRPr="00992282" w:rsidRDefault="003E7BE5" w:rsidP="00992282">
      <w:pPr>
        <w:pStyle w:val="Stopka"/>
        <w:rPr>
          <w:sz w:val="16"/>
          <w:szCs w:val="16"/>
        </w:rPr>
      </w:pPr>
    </w:p>
  </w:endnote>
  <w:endnote w:type="continuationNotice" w:id="1">
    <w:p w14:paraId="3847FF74" w14:textId="77777777" w:rsidR="003E7BE5" w:rsidRPr="00A67351" w:rsidRDefault="003E7BE5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53C1E4D2" w:rsidR="00C46397" w:rsidRPr="00617F9D" w:rsidRDefault="00876790" w:rsidP="003C63B6">
    <w:pPr>
      <w:pStyle w:val="Stopka"/>
      <w:spacing w:after="840"/>
      <w:jc w:val="right"/>
      <w:rPr>
        <w:b w:val="0"/>
      </w:rPr>
    </w:pPr>
    <w:r w:rsidRPr="00617F9D">
      <w:rPr>
        <w:b w:val="0"/>
      </w:rPr>
      <w:fldChar w:fldCharType="begin"/>
    </w:r>
    <w:r w:rsidR="00000A9C" w:rsidRPr="00617F9D">
      <w:rPr>
        <w:b w:val="0"/>
      </w:rPr>
      <w:instrText>PAGE   \* MERGEFORMAT</w:instrText>
    </w:r>
    <w:r w:rsidRPr="00617F9D">
      <w:rPr>
        <w:b w:val="0"/>
      </w:rPr>
      <w:fldChar w:fldCharType="separate"/>
    </w:r>
    <w:r w:rsidR="00B04B2F">
      <w:rPr>
        <w:b w:val="0"/>
        <w:noProof/>
      </w:rPr>
      <w:t>6</w:t>
    </w:r>
    <w:r w:rsidRPr="00617F9D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F96D" w14:textId="77777777" w:rsidR="003E7BE5" w:rsidRDefault="003E7BE5" w:rsidP="002F6204">
      <w:r>
        <w:separator/>
      </w:r>
    </w:p>
    <w:p w14:paraId="757F9CA4" w14:textId="77777777" w:rsidR="003E7BE5" w:rsidRDefault="003E7BE5"/>
    <w:p w14:paraId="3BA93BCF" w14:textId="77777777" w:rsidR="003E7BE5" w:rsidRDefault="003E7BE5" w:rsidP="00EC59B5"/>
  </w:footnote>
  <w:footnote w:type="continuationSeparator" w:id="0">
    <w:p w14:paraId="4B781C71" w14:textId="77777777" w:rsidR="003E7BE5" w:rsidRDefault="003E7BE5" w:rsidP="002F6204">
      <w:r>
        <w:continuationSeparator/>
      </w:r>
    </w:p>
    <w:p w14:paraId="59E7F38A" w14:textId="77777777" w:rsidR="003E7BE5" w:rsidRDefault="003E7BE5"/>
    <w:p w14:paraId="3276E2D4" w14:textId="77777777" w:rsidR="003E7BE5" w:rsidRDefault="003E7BE5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6C7B7269" w:rsidR="005A5B0F" w:rsidRPr="00617F9D" w:rsidRDefault="00617F9D" w:rsidP="00617F9D">
    <w:pPr>
      <w:spacing w:after="480"/>
      <w:rPr>
        <w:b w:val="0"/>
      </w:rPr>
    </w:pPr>
    <w:r w:rsidRPr="00617F9D">
      <w:rPr>
        <w:b w:val="0"/>
      </w:rPr>
      <w:t>Data</w:t>
    </w:r>
    <w:r>
      <w:rPr>
        <w:b w:val="0"/>
      </w:rPr>
      <w:t xml:space="preserve"> publicznego ogłoszenia: </w:t>
    </w:r>
    <w:r w:rsidR="00C300CB">
      <w:rPr>
        <w:b w:val="0"/>
      </w:rPr>
      <w:t>17.07.2024</w:t>
    </w:r>
    <w:r w:rsidRPr="00617F9D">
      <w:rPr>
        <w:b w:val="0"/>
        <w:color w:val="BFBFBF" w:themeColor="background1" w:themeShade="BF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27692"/>
    <w:multiLevelType w:val="hybridMultilevel"/>
    <w:tmpl w:val="4734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866D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0DC1"/>
    <w:multiLevelType w:val="hybridMultilevel"/>
    <w:tmpl w:val="D528EC2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16FD2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D4C89"/>
    <w:rsid w:val="001E752E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3E7BE5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622BF"/>
    <w:rsid w:val="00587654"/>
    <w:rsid w:val="005A5B0F"/>
    <w:rsid w:val="005C7E7F"/>
    <w:rsid w:val="005D0C4D"/>
    <w:rsid w:val="005E3B0E"/>
    <w:rsid w:val="00606398"/>
    <w:rsid w:val="00617F9D"/>
    <w:rsid w:val="006229C4"/>
    <w:rsid w:val="006232A4"/>
    <w:rsid w:val="0063343D"/>
    <w:rsid w:val="00647B4A"/>
    <w:rsid w:val="00655D6F"/>
    <w:rsid w:val="00662A0E"/>
    <w:rsid w:val="00664C11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0741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E7E73"/>
    <w:rsid w:val="009F0B1C"/>
    <w:rsid w:val="009F724A"/>
    <w:rsid w:val="00A12CB7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15F7"/>
    <w:rsid w:val="00AE67EE"/>
    <w:rsid w:val="00AF14CD"/>
    <w:rsid w:val="00B01D5D"/>
    <w:rsid w:val="00B04B2F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300CB"/>
    <w:rsid w:val="00C46397"/>
    <w:rsid w:val="00C52384"/>
    <w:rsid w:val="00C75556"/>
    <w:rsid w:val="00C82598"/>
    <w:rsid w:val="00CA546D"/>
    <w:rsid w:val="00CB1C3C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3143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CB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E7C6-9D87-4774-805A-7F8CEF10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1596</Words>
  <Characters>9580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2024-07-17T21:24:00Z</dcterms:created>
  <dcterms:modified xsi:type="dcterms:W3CDTF">2024-07-17T21:24:00Z</dcterms:modified>
</cp:coreProperties>
</file>